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F581" w14:textId="35DB713B" w:rsidR="00E401C5" w:rsidRPr="00E401C5" w:rsidRDefault="00E401C5" w:rsidP="00E401C5">
      <w:pPr>
        <w:suppressAutoHyphens/>
        <w:spacing w:line="360" w:lineRule="auto"/>
        <w:rPr>
          <w:rFonts w:ascii="Times New Roman" w:eastAsia="Times New Roman" w:hAnsi="Times New Roman" w:cs="Times New Roman"/>
          <w:b/>
          <w:iCs/>
          <w:color w:val="000099"/>
          <w:kern w:val="0"/>
          <w:sz w:val="28"/>
          <w:szCs w:val="28"/>
          <w:lang w:eastAsia="zh-CN"/>
          <w14:ligatures w14:val="none"/>
        </w:rPr>
      </w:pPr>
      <w:r w:rsidRPr="00E401C5">
        <w:rPr>
          <w:rFonts w:ascii="Times New Roman" w:eastAsia="Times New Roman" w:hAnsi="Times New Roman" w:cs="Times New Roman"/>
          <w:b/>
          <w:iCs/>
          <w:color w:val="000099"/>
          <w:kern w:val="0"/>
          <w:sz w:val="28"/>
          <w:szCs w:val="28"/>
          <w:lang w:eastAsia="zh-CN"/>
          <w14:ligatures w14:val="none"/>
        </w:rPr>
        <w:t>MĂSURI DE APĂRARE ÎMPOTRIVA INCENDIILOR</w:t>
      </w:r>
    </w:p>
    <w:p w14:paraId="10E60E83" w14:textId="449B593D" w:rsidR="00E401C5" w:rsidRPr="00E401C5" w:rsidRDefault="00E401C5" w:rsidP="00E401C5">
      <w:pPr>
        <w:suppressAutoHyphens/>
        <w:spacing w:line="360" w:lineRule="auto"/>
        <w:rPr>
          <w:rFonts w:ascii="Times New Roman" w:eastAsia="Times New Roman" w:hAnsi="Times New Roman" w:cs="Times New Roman"/>
          <w:b/>
          <w:iCs/>
          <w:color w:val="000099"/>
          <w:kern w:val="0"/>
          <w:sz w:val="28"/>
          <w:szCs w:val="28"/>
          <w:lang w:eastAsia="zh-CN"/>
          <w14:ligatures w14:val="none"/>
        </w:rPr>
      </w:pPr>
      <w:r w:rsidRPr="00E401C5">
        <w:rPr>
          <w:rFonts w:ascii="Times New Roman" w:eastAsia="Times New Roman" w:hAnsi="Times New Roman" w:cs="Times New Roman"/>
          <w:b/>
          <w:iCs/>
          <w:color w:val="000099"/>
          <w:kern w:val="0"/>
          <w:sz w:val="28"/>
          <w:szCs w:val="28"/>
          <w:lang w:eastAsia="zh-CN"/>
          <w14:ligatures w14:val="none"/>
        </w:rPr>
        <w:t>LA EXPLOATAREA SOBELOR ŞI A COȘURILOR DE FUM</w:t>
      </w:r>
    </w:p>
    <w:p w14:paraId="7280B829" w14:textId="77777777" w:rsidR="00E401C5" w:rsidRDefault="00E401C5" w:rsidP="00E401C5">
      <w:pPr>
        <w:suppressAutoHyphens/>
        <w:spacing w:line="360" w:lineRule="auto"/>
        <w:jc w:val="both"/>
        <w:rPr>
          <w:rFonts w:ascii="Times New Roman" w:eastAsia="Times New Roman" w:hAnsi="Times New Roman" w:cs="Times New Roman"/>
          <w:kern w:val="0"/>
          <w:sz w:val="24"/>
          <w:szCs w:val="24"/>
          <w:lang w:eastAsia="zh-CN"/>
          <w14:ligatures w14:val="none"/>
        </w:rPr>
      </w:pPr>
    </w:p>
    <w:p w14:paraId="533AA7A3" w14:textId="4C1A43C5" w:rsidR="00E401C5" w:rsidRPr="00E401C5" w:rsidRDefault="00E401C5" w:rsidP="00E401C5">
      <w:pPr>
        <w:suppressAutoHyphens/>
        <w:spacing w:line="360" w:lineRule="auto"/>
        <w:jc w:val="both"/>
        <w:rPr>
          <w:rFonts w:ascii="Times New Roman" w:eastAsia="Times New Roman" w:hAnsi="Times New Roman" w:cs="Times New Roman"/>
          <w:b/>
          <w:bCs/>
          <w:kern w:val="0"/>
          <w:sz w:val="24"/>
          <w:szCs w:val="24"/>
          <w:lang w:eastAsia="zh-CN"/>
          <w14:ligatures w14:val="none"/>
        </w:rPr>
      </w:pPr>
      <w:r w:rsidRPr="00E401C5">
        <w:rPr>
          <w:rFonts w:ascii="Times New Roman" w:eastAsia="Times New Roman" w:hAnsi="Times New Roman" w:cs="Times New Roman"/>
          <w:b/>
          <w:bCs/>
          <w:kern w:val="0"/>
          <w:sz w:val="24"/>
          <w:szCs w:val="24"/>
          <w:lang w:eastAsia="zh-CN"/>
          <w14:ligatures w14:val="none"/>
        </w:rPr>
        <w:t>SERVICIUL VOLUNTAR PENTRU SITUAȚII DE URGENȚĂ ȚIBANA,</w:t>
      </w:r>
      <w:r w:rsidRPr="00E401C5">
        <w:rPr>
          <w:rFonts w:ascii="Times New Roman" w:eastAsia="Times New Roman" w:hAnsi="Times New Roman" w:cs="Times New Roman"/>
          <w:b/>
          <w:bCs/>
          <w:kern w:val="0"/>
          <w:sz w:val="24"/>
          <w:szCs w:val="24"/>
          <w:lang w:eastAsia="zh-CN"/>
          <w14:ligatures w14:val="none"/>
        </w:rPr>
        <w:t xml:space="preserve"> recomandă cetăţenilor curățarea periodică a coșurilor de fum, aceasta fiind o măsură obligatorie pentru prevenirea incendiilor şi a intoxicațiilor cu monoxid de carbon.</w:t>
      </w:r>
    </w:p>
    <w:p w14:paraId="0C3E004B" w14:textId="77777777" w:rsidR="00E401C5" w:rsidRPr="00E401C5" w:rsidRDefault="00E401C5" w:rsidP="00E401C5">
      <w:pPr>
        <w:suppressAutoHyphens/>
        <w:spacing w:line="360" w:lineRule="auto"/>
        <w:ind w:firstLine="567"/>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De-a lungul timpului, temperaturile scăzute au determinat populaţia să suprasolicite mijloacele de încălzire locală. Coroborată cu nerespectarea măsurilor specifice de apărare împotriva incendiilor, această situație a condus la izbucnirea unor incendii la locuinţe. Din nefericire, în ultimii ani, nu s-au înregistrat doar pagube materiale, ci şi pierderi de vieți omenești.</w:t>
      </w:r>
    </w:p>
    <w:p w14:paraId="419DFC30" w14:textId="77777777" w:rsidR="00E401C5" w:rsidRPr="00E401C5" w:rsidRDefault="00E401C5" w:rsidP="00E401C5">
      <w:pPr>
        <w:suppressAutoHyphens/>
        <w:spacing w:line="360" w:lineRule="auto"/>
        <w:ind w:firstLine="567"/>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Împrejurările determinante ale incendiilor produse au fost: necurăţarea periodică a funinginii depuse pe coșurile de fum, neîntreţinerea acestora după utilizarea îndelungată, lipsa izolării faţă de materialele combustibile din structura acoperişurilor şi planşeelor (grinzi, căpriori), precum şi neasigurarea etanșeității burlanelor şi coşurilor de fum.</w:t>
      </w:r>
    </w:p>
    <w:p w14:paraId="64E08717" w14:textId="77777777" w:rsidR="00E401C5" w:rsidRPr="00E401C5" w:rsidRDefault="00E401C5" w:rsidP="00E401C5">
      <w:pPr>
        <w:suppressAutoHyphens/>
        <w:spacing w:line="360" w:lineRule="auto"/>
        <w:ind w:firstLine="567"/>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Reamintim tuturor cetăţenilor câteva măsuri esențiale de prevenire a incendiilor ce trebuie respectate în această perioadă:</w:t>
      </w:r>
    </w:p>
    <w:p w14:paraId="14AB6C67" w14:textId="77777777" w:rsidR="00E401C5" w:rsidRPr="00E401C5" w:rsidRDefault="00E401C5" w:rsidP="00E401C5">
      <w:pPr>
        <w:suppressAutoHyphens/>
        <w:spacing w:line="360" w:lineRule="auto"/>
        <w:ind w:firstLine="567"/>
        <w:jc w:val="both"/>
        <w:rPr>
          <w:rFonts w:ascii="Times New Roman" w:eastAsia="Times New Roman" w:hAnsi="Times New Roman" w:cs="Times New Roman"/>
          <w:b/>
          <w:bCs/>
          <w:kern w:val="0"/>
          <w:sz w:val="24"/>
          <w:szCs w:val="24"/>
          <w:lang w:eastAsia="zh-CN"/>
          <w14:ligatures w14:val="none"/>
        </w:rPr>
      </w:pPr>
      <w:r w:rsidRPr="00E401C5">
        <w:rPr>
          <w:rFonts w:ascii="Times New Roman" w:eastAsia="Times New Roman" w:hAnsi="Times New Roman" w:cs="Times New Roman"/>
          <w:b/>
          <w:bCs/>
          <w:kern w:val="0"/>
          <w:sz w:val="24"/>
          <w:szCs w:val="24"/>
          <w:lang w:eastAsia="zh-CN"/>
          <w14:ligatures w14:val="none"/>
        </w:rPr>
        <w:t>La exploatarea sobelor cu acumulare de căldură (din teracotă sau cărămidă)</w:t>
      </w:r>
    </w:p>
    <w:p w14:paraId="0F6A663D"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sobele vor fi prevăzute cu fundaţii proprii şi nu vor fi amplasate direct pe pardoseala combustibilă sau pe grinzi de lemn;</w:t>
      </w:r>
    </w:p>
    <w:p w14:paraId="7FE0FC30"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materialele combustibile situate în faţa focarelor şi cenuşarelor se aşază la distanţă de minimum 1,25 m;</w:t>
      </w:r>
    </w:p>
    <w:p w14:paraId="7537A8F5"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în încăperile unde sunt amplasate sobele se interzice depozitarea combustibilului peste necesarul pentru 24 de ore;</w:t>
      </w:r>
    </w:p>
    <w:p w14:paraId="7359B204"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depozitarea materialelor combustibile se face la o distanţă mai mare de 1,00 m faţă de sobele fără acumulare de căldură şi de 0,50 m faţă de cele cu acumulare;</w:t>
      </w:r>
    </w:p>
    <w:p w14:paraId="530F3CC3"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se interzice depozitarea materialului combustibil, a cărţilor, hainelor, lumânărilor etc., deasupra sobelor;</w:t>
      </w:r>
    </w:p>
    <w:p w14:paraId="0A9AE1AE"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înainte de utilizare, sobele şi coşurile de fum trebuie verificate, reparate, curăţate şi date în exploatare numai în stare perfectă de funcţionare;</w:t>
      </w:r>
    </w:p>
    <w:p w14:paraId="72D085B5"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nu se admite folosirea sobelor fără uşiţe la focare şi cenuşare sau defecte, ori izolate necorespunzător faţă de elementele combustibile;</w:t>
      </w:r>
    </w:p>
    <w:p w14:paraId="44A6651E"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în timpul funcţionării, uşiţele focarului şi cenuşarului trebuie menţinute închise;</w:t>
      </w:r>
    </w:p>
    <w:p w14:paraId="3E820D2F"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este strict interzisă aprinderea focului prin turnare sau stropire cu benzină, petrol ori alte lichide combustibile;</w:t>
      </w:r>
    </w:p>
    <w:p w14:paraId="1E40A363"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se interzice uscarea hainelor sau a altor materiale combustibile pe sobe sau în imediata apropiere a acestora;</w:t>
      </w:r>
    </w:p>
    <w:p w14:paraId="30C8C23D"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lastRenderedPageBreak/>
        <w:t>nu se admite folosirea lemnelor mai lungi decât vatra focarului sau a cărbunilor cu o putere calorifică mai mare decât cea recomandată de producător;</w:t>
      </w:r>
    </w:p>
    <w:p w14:paraId="20D07D9F"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sobele trebuie supravegheate permanent pe timpul funcţionării;</w:t>
      </w:r>
    </w:p>
    <w:p w14:paraId="796FFFF8" w14:textId="77777777"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cenuşa se evacuează periodic într-un loc stabilit, fără pericol de incendiu, numai după stingerea completă a resturilor de jar;</w:t>
      </w:r>
    </w:p>
    <w:p w14:paraId="375B12CF" w14:textId="134012C4" w:rsidR="00E401C5" w:rsidRPr="00E401C5" w:rsidRDefault="00E401C5" w:rsidP="00E401C5">
      <w:pPr>
        <w:numPr>
          <w:ilvl w:val="0"/>
          <w:numId w:val="1"/>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se interzice funcţionarea sobelor supraîncălzite.</w:t>
      </w:r>
    </w:p>
    <w:p w14:paraId="3BED5F60" w14:textId="77777777" w:rsidR="00E401C5" w:rsidRPr="00E401C5" w:rsidRDefault="00E401C5" w:rsidP="00E401C5">
      <w:pPr>
        <w:suppressAutoHyphens/>
        <w:spacing w:line="360" w:lineRule="auto"/>
        <w:ind w:firstLine="567"/>
        <w:jc w:val="both"/>
        <w:rPr>
          <w:rFonts w:ascii="Times New Roman" w:eastAsia="Times New Roman" w:hAnsi="Times New Roman" w:cs="Times New Roman"/>
          <w:b/>
          <w:bCs/>
          <w:kern w:val="0"/>
          <w:sz w:val="24"/>
          <w:szCs w:val="24"/>
          <w:lang w:eastAsia="zh-CN"/>
          <w14:ligatures w14:val="none"/>
        </w:rPr>
      </w:pPr>
      <w:r w:rsidRPr="00E401C5">
        <w:rPr>
          <w:rFonts w:ascii="Times New Roman" w:eastAsia="Times New Roman" w:hAnsi="Times New Roman" w:cs="Times New Roman"/>
          <w:b/>
          <w:bCs/>
          <w:kern w:val="0"/>
          <w:sz w:val="24"/>
          <w:szCs w:val="24"/>
          <w:lang w:eastAsia="zh-CN"/>
          <w14:ligatures w14:val="none"/>
        </w:rPr>
        <w:t>La exploatarea sobelor fără acumulare de căldură (metalice)</w:t>
      </w:r>
    </w:p>
    <w:p w14:paraId="1C70A6FD" w14:textId="77777777" w:rsidR="00E401C5" w:rsidRPr="00E401C5" w:rsidRDefault="00E401C5" w:rsidP="00E401C5">
      <w:pPr>
        <w:numPr>
          <w:ilvl w:val="0"/>
          <w:numId w:val="2"/>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distanţa dintre sobe sau burlane şi materialele combustibile va fi de cel puţin 1,00 m, iar faţă de cele greu combustibile de 0,70 m;</w:t>
      </w:r>
    </w:p>
    <w:p w14:paraId="28C30BD5" w14:textId="77777777" w:rsidR="00E401C5" w:rsidRPr="00E401C5" w:rsidRDefault="00E401C5" w:rsidP="00E401C5">
      <w:pPr>
        <w:numPr>
          <w:ilvl w:val="0"/>
          <w:numId w:val="2"/>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la sobele cu picioare de cel puţin 0,25 m, pardoselile de sub acestea se protejează printr-un strat izolator de cărămidă plină de 6 cm grosime, cu mortar de argilă, ori prin două straturi de pâslă îmbibată cu soluţie de argilă sau alte materiale incombustibile echivalente, peste care se aşază tablă;</w:t>
      </w:r>
    </w:p>
    <w:p w14:paraId="5DA9AEA3" w14:textId="77777777" w:rsidR="00E401C5" w:rsidRPr="00E401C5" w:rsidRDefault="00E401C5" w:rsidP="00E401C5">
      <w:pPr>
        <w:numPr>
          <w:ilvl w:val="0"/>
          <w:numId w:val="2"/>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postamentele termoizolatoare trebuie să depăşească perimetrul sobelor cu 0,25 m şi, în faţa focarului, cu 0,50 m;</w:t>
      </w:r>
    </w:p>
    <w:p w14:paraId="248DD455" w14:textId="3ABB6848" w:rsidR="00E401C5" w:rsidRPr="00E401C5" w:rsidRDefault="00E401C5" w:rsidP="00E401C5">
      <w:pPr>
        <w:numPr>
          <w:ilvl w:val="0"/>
          <w:numId w:val="2"/>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când sobele nu au picioare sau acestea sunt mai scurte de 0,25 m, pardoselile combustibile se protejează printr-un postament format din două rânduri de cărămidă aşezate pe lat, cu mortar de argilă, sau din alte materiale termoizolatoare incombustibile echivalente.</w:t>
      </w:r>
    </w:p>
    <w:p w14:paraId="7017964B" w14:textId="77777777" w:rsidR="00E401C5" w:rsidRPr="00E401C5" w:rsidRDefault="00E401C5" w:rsidP="00E401C5">
      <w:pPr>
        <w:suppressAutoHyphens/>
        <w:spacing w:line="360" w:lineRule="auto"/>
        <w:ind w:firstLine="567"/>
        <w:jc w:val="both"/>
        <w:rPr>
          <w:rFonts w:ascii="Times New Roman" w:eastAsia="Times New Roman" w:hAnsi="Times New Roman" w:cs="Times New Roman"/>
          <w:b/>
          <w:bCs/>
          <w:kern w:val="0"/>
          <w:sz w:val="24"/>
          <w:szCs w:val="24"/>
          <w:lang w:eastAsia="zh-CN"/>
          <w14:ligatures w14:val="none"/>
        </w:rPr>
      </w:pPr>
      <w:r w:rsidRPr="00E401C5">
        <w:rPr>
          <w:rFonts w:ascii="Times New Roman" w:eastAsia="Times New Roman" w:hAnsi="Times New Roman" w:cs="Times New Roman"/>
          <w:b/>
          <w:bCs/>
          <w:kern w:val="0"/>
          <w:sz w:val="24"/>
          <w:szCs w:val="24"/>
          <w:lang w:eastAsia="zh-CN"/>
          <w14:ligatures w14:val="none"/>
        </w:rPr>
        <w:t>La exploatarea coşurilor şi burlanelor pentru evacuarea fumului</w:t>
      </w:r>
    </w:p>
    <w:p w14:paraId="53EDBE25"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coşurile de fum vor fi obligatoriu verificate, curăţate şi reparate înainte de sezonul rece şi ori de câte ori este necesar;</w:t>
      </w:r>
    </w:p>
    <w:p w14:paraId="62A477DE"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coşurile de fum se prelungesc deasupra acoperişului cu 0,5 – 0,8 m;</w:t>
      </w:r>
    </w:p>
    <w:p w14:paraId="5A97651A"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în podurile caselor, coşurile de fum vor fi obligatoriu tencuite pentru a evita fisurile prin care ar putea pătrunde scântei;</w:t>
      </w:r>
    </w:p>
    <w:p w14:paraId="7D0E6E08"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coşurile şi burlanele pentru evacuarea fumului trebuie construite, întreţinute şi curăţate periodic;</w:t>
      </w:r>
    </w:p>
    <w:p w14:paraId="2DA03613"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coşurile de fum se izolează faţă de elementele combustibile ale planşeelor prin îngroşarea zidăriei cu 25 cm;</w:t>
      </w:r>
    </w:p>
    <w:p w14:paraId="76473278"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în spaţiul dintre coşuri şi planşee se recomandă introducerea unui strat de materiale necombustibile;</w:t>
      </w:r>
    </w:p>
    <w:p w14:paraId="24680EF2"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la trecerea prin acoperiş se lasă o distanţă de cel puţin 10 cm între coşuri şi elementele combustibile;</w:t>
      </w:r>
    </w:p>
    <w:p w14:paraId="47121C60"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coşurile de fum vor fi prevăzute cu uşiţe pentru curăţare;</w:t>
      </w:r>
    </w:p>
    <w:p w14:paraId="1CD76D23" w14:textId="77777777" w:rsidR="00E401C5"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coşurile aflate în apropierea materialelor combustibile (depozite de furaje, păduri etc.) sau cele situate pe acoperişuri combustibile vor fi prevăzute cu site ori grătare pentru reţinerea scânteilor;</w:t>
      </w:r>
    </w:p>
    <w:p w14:paraId="33DA10FE" w14:textId="0C5EB320" w:rsidR="008368CF" w:rsidRPr="00E401C5" w:rsidRDefault="00E401C5" w:rsidP="00E401C5">
      <w:pPr>
        <w:numPr>
          <w:ilvl w:val="0"/>
          <w:numId w:val="3"/>
        </w:numPr>
        <w:suppressAutoHyphens/>
        <w:spacing w:line="360" w:lineRule="auto"/>
        <w:jc w:val="both"/>
        <w:rPr>
          <w:rFonts w:ascii="Times New Roman" w:eastAsia="Times New Roman" w:hAnsi="Times New Roman" w:cs="Times New Roman"/>
          <w:kern w:val="0"/>
          <w:sz w:val="24"/>
          <w:szCs w:val="24"/>
          <w:lang w:eastAsia="zh-CN"/>
          <w14:ligatures w14:val="none"/>
        </w:rPr>
      </w:pPr>
      <w:r w:rsidRPr="00E401C5">
        <w:rPr>
          <w:rFonts w:ascii="Times New Roman" w:eastAsia="Times New Roman" w:hAnsi="Times New Roman" w:cs="Times New Roman"/>
          <w:kern w:val="0"/>
          <w:sz w:val="24"/>
          <w:szCs w:val="24"/>
          <w:lang w:eastAsia="zh-CN"/>
          <w14:ligatures w14:val="none"/>
        </w:rPr>
        <w:t>este interzisă încastrarea elementelor combustibile ale acoperişurilor sau planşeelor în coşurile de fum.</w:t>
      </w:r>
    </w:p>
    <w:sectPr w:rsidR="008368CF" w:rsidRPr="00E401C5" w:rsidSect="00EB7470">
      <w:pgSz w:w="11907" w:h="16840" w:code="9"/>
      <w:pgMar w:top="567" w:right="567" w:bottom="567"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1AC0"/>
    <w:multiLevelType w:val="multilevel"/>
    <w:tmpl w:val="0C3C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91F5E"/>
    <w:multiLevelType w:val="multilevel"/>
    <w:tmpl w:val="904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5960A8"/>
    <w:multiLevelType w:val="multilevel"/>
    <w:tmpl w:val="0A9C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621229">
    <w:abstractNumId w:val="1"/>
  </w:num>
  <w:num w:numId="2" w16cid:durableId="1402870015">
    <w:abstractNumId w:val="2"/>
  </w:num>
  <w:num w:numId="3" w16cid:durableId="89158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401C5"/>
    <w:rsid w:val="00011A55"/>
    <w:rsid w:val="000157B8"/>
    <w:rsid w:val="001F52B3"/>
    <w:rsid w:val="00304DE9"/>
    <w:rsid w:val="003B2D62"/>
    <w:rsid w:val="003F5B7E"/>
    <w:rsid w:val="00582B3C"/>
    <w:rsid w:val="005D0C46"/>
    <w:rsid w:val="005E775F"/>
    <w:rsid w:val="00631398"/>
    <w:rsid w:val="006F3980"/>
    <w:rsid w:val="008368CF"/>
    <w:rsid w:val="00881578"/>
    <w:rsid w:val="00937411"/>
    <w:rsid w:val="00995C1C"/>
    <w:rsid w:val="00995D81"/>
    <w:rsid w:val="00A170B6"/>
    <w:rsid w:val="00B1436C"/>
    <w:rsid w:val="00B54ECF"/>
    <w:rsid w:val="00BF2061"/>
    <w:rsid w:val="00E401C5"/>
    <w:rsid w:val="00E52D5C"/>
    <w:rsid w:val="00EB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4BD8"/>
  <w15:chartTrackingRefBased/>
  <w15:docId w15:val="{6B3BBDB1-2DBD-4DB4-B861-FE2DCBA3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CF"/>
    <w:rPr>
      <w:lang w:val="ro-RO"/>
    </w:rPr>
  </w:style>
  <w:style w:type="paragraph" w:styleId="Titlu1">
    <w:name w:val="heading 1"/>
    <w:basedOn w:val="Normal"/>
    <w:next w:val="Normal"/>
    <w:link w:val="Titlu1Caracter"/>
    <w:uiPriority w:val="9"/>
    <w:qFormat/>
    <w:rsid w:val="00E401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E401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E401C5"/>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E401C5"/>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E401C5"/>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E401C5"/>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401C5"/>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401C5"/>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401C5"/>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401C5"/>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uiPriority w:val="9"/>
    <w:semiHidden/>
    <w:rsid w:val="00E401C5"/>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E401C5"/>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uiPriority w:val="9"/>
    <w:semiHidden/>
    <w:rsid w:val="00E401C5"/>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E401C5"/>
    <w:rPr>
      <w:rFonts w:eastAsiaTheme="majorEastAsia" w:cstheme="majorBidi"/>
      <w:color w:val="365F91" w:themeColor="accent1" w:themeShade="BF"/>
      <w:lang w:val="ro-RO"/>
    </w:rPr>
  </w:style>
  <w:style w:type="character" w:customStyle="1" w:styleId="Titlu6Caracter">
    <w:name w:val="Titlu 6 Caracter"/>
    <w:basedOn w:val="Fontdeparagrafimplicit"/>
    <w:link w:val="Titlu6"/>
    <w:uiPriority w:val="9"/>
    <w:semiHidden/>
    <w:rsid w:val="00E401C5"/>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E401C5"/>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E401C5"/>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E401C5"/>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E401C5"/>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401C5"/>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E401C5"/>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401C5"/>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E401C5"/>
    <w:pPr>
      <w:spacing w:before="160" w:after="160"/>
    </w:pPr>
    <w:rPr>
      <w:i/>
      <w:iCs/>
      <w:color w:val="404040" w:themeColor="text1" w:themeTint="BF"/>
    </w:rPr>
  </w:style>
  <w:style w:type="character" w:customStyle="1" w:styleId="CitatCaracter">
    <w:name w:val="Citat Caracter"/>
    <w:basedOn w:val="Fontdeparagrafimplicit"/>
    <w:link w:val="Citat"/>
    <w:uiPriority w:val="29"/>
    <w:rsid w:val="00E401C5"/>
    <w:rPr>
      <w:i/>
      <w:iCs/>
      <w:color w:val="404040" w:themeColor="text1" w:themeTint="BF"/>
      <w:lang w:val="ro-RO"/>
    </w:rPr>
  </w:style>
  <w:style w:type="paragraph" w:styleId="Listparagraf">
    <w:name w:val="List Paragraph"/>
    <w:basedOn w:val="Normal"/>
    <w:uiPriority w:val="34"/>
    <w:qFormat/>
    <w:rsid w:val="00E401C5"/>
    <w:pPr>
      <w:ind w:left="720"/>
      <w:contextualSpacing/>
    </w:pPr>
  </w:style>
  <w:style w:type="character" w:styleId="Accentuareintens">
    <w:name w:val="Intense Emphasis"/>
    <w:basedOn w:val="Fontdeparagrafimplicit"/>
    <w:uiPriority w:val="21"/>
    <w:qFormat/>
    <w:rsid w:val="00E401C5"/>
    <w:rPr>
      <w:i/>
      <w:iCs/>
      <w:color w:val="365F91" w:themeColor="accent1" w:themeShade="BF"/>
    </w:rPr>
  </w:style>
  <w:style w:type="paragraph" w:styleId="Citatintens">
    <w:name w:val="Intense Quote"/>
    <w:basedOn w:val="Normal"/>
    <w:next w:val="Normal"/>
    <w:link w:val="CitatintensCaracter"/>
    <w:uiPriority w:val="30"/>
    <w:qFormat/>
    <w:rsid w:val="00E401C5"/>
    <w:pPr>
      <w:pBdr>
        <w:top w:val="single" w:sz="4" w:space="10" w:color="365F91" w:themeColor="accent1" w:themeShade="BF"/>
        <w:bottom w:val="single" w:sz="4" w:space="10" w:color="365F91" w:themeColor="accent1" w:themeShade="BF"/>
      </w:pBdr>
      <w:spacing w:before="360" w:after="360"/>
      <w:ind w:left="864" w:right="864"/>
    </w:pPr>
    <w:rPr>
      <w:i/>
      <w:iCs/>
      <w:color w:val="365F91" w:themeColor="accent1" w:themeShade="BF"/>
    </w:rPr>
  </w:style>
  <w:style w:type="character" w:customStyle="1" w:styleId="CitatintensCaracter">
    <w:name w:val="Citat intens Caracter"/>
    <w:basedOn w:val="Fontdeparagrafimplicit"/>
    <w:link w:val="Citatintens"/>
    <w:uiPriority w:val="30"/>
    <w:rsid w:val="00E401C5"/>
    <w:rPr>
      <w:i/>
      <w:iCs/>
      <w:color w:val="365F91" w:themeColor="accent1" w:themeShade="BF"/>
      <w:lang w:val="ro-RO"/>
    </w:rPr>
  </w:style>
  <w:style w:type="character" w:styleId="Referireintens">
    <w:name w:val="Intense Reference"/>
    <w:basedOn w:val="Fontdeparagrafimplicit"/>
    <w:uiPriority w:val="32"/>
    <w:qFormat/>
    <w:rsid w:val="00E401C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bebi bresug</dc:creator>
  <cp:keywords/>
  <dc:description/>
  <cp:lastModifiedBy>bebi bresug</cp:lastModifiedBy>
  <cp:revision>1</cp:revision>
  <dcterms:created xsi:type="dcterms:W3CDTF">2025-09-25T08:22:00Z</dcterms:created>
  <dcterms:modified xsi:type="dcterms:W3CDTF">2025-09-25T08:26:00Z</dcterms:modified>
</cp:coreProperties>
</file>